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bidi w:val="0"/>
        <w:spacing w:before="0"/>
        <w:ind w:left="0" w:right="0" w:firstLine="0"/>
        <w:jc w:val="left"/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</w:pPr>
    </w:p>
    <w:p>
      <w:pPr>
        <w:pStyle w:val="Default"/>
        <w:bidi w:val="0"/>
        <w:spacing w:before="0"/>
        <w:ind w:left="0" w:right="0" w:firstLine="0"/>
        <w:jc w:val="center"/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</w:pPr>
    </w:p>
    <w:p>
      <w:pPr>
        <w:pStyle w:val="Default"/>
        <w:bidi w:val="0"/>
        <w:spacing w:before="0"/>
        <w:ind w:left="0" w:right="0" w:firstLine="0"/>
        <w:jc w:val="both"/>
        <w:rPr>
          <w:rFonts w:ascii="Helvetica" w:cs="Helvetica" w:hAnsi="Helvetica" w:eastAsia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</w:pP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Фирма “АНГРОТЕХ” ЕООД изпълнява Договор за безвъзмездна финансова помощ 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:lang w:val="pt-PT"/>
          <w14:textFill>
            <w14:solidFill>
              <w14:srgbClr w14:val="666666"/>
            </w14:solidFill>
          </w14:textFill>
        </w:rPr>
        <w:t>BG16RFOP002-2.073-19311-C01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 по Оперативна програма “Иновации и конкурентоспособност”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, 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процедура 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BG16RFOP002-2.073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 ”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Подкрепа на микро и малки предприятия за преодоляване на икономическите последствия от пандемията 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:lang w:val="da-DK"/>
          <w14:textFill>
            <w14:solidFill>
              <w14:srgbClr w14:val="666666"/>
            </w14:solidFill>
          </w14:textFill>
        </w:rPr>
        <w:t>COVID-19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”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. 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Проектът е свързан с п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реодоляване недостига на средства и липсата на ликвидност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, 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настъпили в резултат от епидемичния взрив от 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:lang w:val="da-DK"/>
          <w14:textFill>
            <w14:solidFill>
              <w14:srgbClr w14:val="666666"/>
            </w14:solidFill>
          </w14:textFill>
        </w:rPr>
        <w:t>COVID-19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, 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наложените ограничения във връзка с пандемията и усложнената икономическа обстановка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. </w:t>
      </w:r>
    </w:p>
    <w:p>
      <w:pPr>
        <w:pStyle w:val="Default"/>
        <w:bidi w:val="0"/>
        <w:spacing w:before="0"/>
        <w:ind w:left="0" w:right="0" w:firstLine="0"/>
        <w:jc w:val="both"/>
        <w:rPr>
          <w:rFonts w:ascii="Helvetica" w:cs="Helvetica" w:hAnsi="Helvetica" w:eastAsia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</w:pP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Цели на проекта са о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сигуряване на оперативен капитал за предприят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ието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 за справяне с последиците от 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:lang w:val="da-DK"/>
          <w14:textFill>
            <w14:solidFill>
              <w14:srgbClr w14:val="666666"/>
            </w14:solidFill>
          </w14:textFill>
        </w:rPr>
        <w:t>COVID-19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, 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както и п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остигане на положителен ефект за преодоляване на икономическите последствия от пандемият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а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 и стабилност на работните места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 във фирмата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.</w:t>
      </w:r>
    </w:p>
    <w:p>
      <w:pPr>
        <w:pStyle w:val="Default"/>
        <w:bidi w:val="0"/>
        <w:spacing w:before="0"/>
        <w:ind w:left="0" w:right="0" w:firstLine="0"/>
        <w:jc w:val="both"/>
        <w:rPr>
          <w:rFonts w:ascii="Helvetica" w:cs="Helvetica" w:hAnsi="Helvetica" w:eastAsia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</w:pP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Проектът е на стойност 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10 000 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лв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., 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от които 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8 500 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лв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. 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от Европейски съюз чрез Европейския фонд за регионално развитие и 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1 500 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лв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.  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национално съфинансиране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.</w:t>
      </w:r>
    </w:p>
    <w:p>
      <w:pPr>
        <w:pStyle w:val="Default"/>
        <w:bidi w:val="0"/>
        <w:spacing w:before="0"/>
        <w:ind w:left="0" w:right="0" w:firstLine="0"/>
        <w:jc w:val="both"/>
        <w:rPr>
          <w:rtl w:val="0"/>
        </w:rPr>
      </w:pP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 xml:space="preserve">Периодът за изпълнение на договора е 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30.09.2020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г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. - 30.12.2020</w:t>
      </w:r>
      <w:r>
        <w:rPr>
          <w:rFonts w:ascii="Helvetica" w:hAnsi="Helvetica" w:hint="default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г</w:t>
      </w:r>
      <w:r>
        <w:rPr>
          <w:rFonts w:ascii="Helvetica" w:hAnsi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  <w:t>.</w:t>
      </w:r>
      <w:r>
        <w:rPr>
          <w:rFonts w:ascii="Helvetica" w:cs="Helvetica" w:hAnsi="Helvetica" w:eastAsia="Helvetica"/>
          <w:outline w:val="0"/>
          <w:color w:val="666666"/>
          <w:sz w:val="28"/>
          <w:szCs w:val="28"/>
          <w:rtl w:val="0"/>
          <w14:textFill>
            <w14:solidFill>
              <w14:srgbClr w14:val="666666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center" w:pos="4819"/>
        <w:tab w:val="right" w:pos="9638"/>
        <w:tab w:val="clear" w:pos="9020"/>
      </w:tabs>
      <w:jc w:val="left"/>
    </w:pPr>
    <w:r>
      <w:drawing xmlns:a="http://schemas.openxmlformats.org/drawingml/2006/main">
        <wp:inline distT="0" distB="0" distL="0" distR="0">
          <wp:extent cx="2627369" cy="2648587"/>
          <wp:effectExtent l="0" t="0" r="0" b="0"/>
          <wp:docPr id="1073741825" name="officeArt object" descr="ERDF-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ERDF-c" descr="ERDF-c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 l="0" t="641" r="524" b="0"/>
                  <a:stretch>
                    <a:fillRect/>
                  </a:stretch>
                </pic:blipFill>
                <pic:spPr>
                  <a:xfrm>
                    <a:off x="0" y="0"/>
                    <a:ext cx="2627369" cy="264858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  <w:tab/>
    </w:r>
    <w:r>
      <w:drawing xmlns:a="http://schemas.openxmlformats.org/drawingml/2006/main">
        <wp:inline distT="0" distB="0" distL="0" distR="0">
          <wp:extent cx="2571750" cy="2322618"/>
          <wp:effectExtent l="0" t="0" r="0" b="0"/>
          <wp:docPr id="1073741826" name="officeArt object" descr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icture 5" descr="Picture 5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232261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